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31"/>
      </w:tblGrid>
      <w:tr w:rsidR="00EF1CD8" w:rsidRPr="00C133E9" w14:paraId="4304F12E" w14:textId="77777777" w:rsidTr="00E43980">
        <w:trPr>
          <w:cantSplit/>
          <w:trHeight w:val="516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5161CAB6" w:rsidR="00083FD9" w:rsidRPr="00076C48" w:rsidRDefault="0091583C" w:rsidP="007102A3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076C4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076C48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proofErr w:type="spellStart"/>
            <w:r w:rsidR="007102A3" w:rsidRPr="00076C48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  <w:r w:rsidR="007102A3" w:rsidRPr="00076C48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</w:p>
        </w:tc>
      </w:tr>
      <w:tr w:rsidR="001B6DDF" w:rsidRPr="00C133E9" w14:paraId="190FD60A" w14:textId="77777777" w:rsidTr="00E43980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076C48" w:rsidRDefault="001F521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076C48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076C48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="008C5981" w:rsidRPr="00076C48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202ED4" w:rsidRDefault="00EF1CD8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202ED4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202ED4">
        <w:trPr>
          <w:cantSplit/>
          <w:trHeight w:hRule="exact" w:val="6572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Pr="00587258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ourse Description</w:t>
            </w:r>
          </w:p>
          <w:p w14:paraId="761D639C" w14:textId="2E8DD8D4" w:rsidR="008171C2" w:rsidRDefault="00587EC0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This course is an introduction to the field of </w:t>
            </w:r>
            <w:proofErr w:type="spellStart"/>
            <w:r w:rsidR="008171C2" w:rsidRP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bioceramics</w:t>
            </w:r>
            <w:proofErr w:type="spellEnd"/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, with a focus on the processing and application of</w:t>
            </w:r>
            <w:r w:rsidR="00757B27">
              <w:rPr>
                <w:rFonts w:ascii="Arial" w:eastAsiaTheme="minorEastAsia" w:hAnsi="Arial" w:cs="Arial" w:hint="eastAsia"/>
                <w:bCs/>
                <w:szCs w:val="24"/>
                <w:lang w:eastAsia="zh-TW"/>
              </w:rPr>
              <w:t xml:space="preserve"> </w:t>
            </w:r>
            <w:proofErr w:type="spellStart"/>
            <w:r w:rsid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bioceramics</w:t>
            </w:r>
            <w:proofErr w:type="spellEnd"/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used in medical devices and implants.</w:t>
            </w:r>
            <w:r w:rsidR="008171C2">
              <w:t xml:space="preserve"> </w:t>
            </w:r>
            <w:r w:rsidR="008171C2" w:rsidRP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Ceramic biomaterials with higher biocom</w:t>
            </w:r>
            <w:bookmarkStart w:id="0" w:name="_GoBack"/>
            <w:bookmarkEnd w:id="0"/>
            <w:r w:rsidR="008171C2" w:rsidRP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patibility incorporating the concept of tissue engineering have attracted attention. The contents and volume of this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lecture</w:t>
            </w:r>
            <w:r w:rsidR="008171C2" w:rsidRP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are convenient for students in the fields of science and engineering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,</w:t>
            </w:r>
            <w:r w:rsidR="008171C2" w:rsidRPr="008171C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medicine, dentistry and pharmacy.</w:t>
            </w:r>
          </w:p>
          <w:p w14:paraId="433DCE70" w14:textId="53C68B3C" w:rsidR="00587258" w:rsidRPr="00587258" w:rsidRDefault="00587EC0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  <w:r w:rsidR="00587258" w:rsidRPr="00587258">
              <w:rPr>
                <w:rFonts w:ascii="Arial" w:eastAsiaTheme="minorEastAsia" w:hAnsi="Arial" w:cs="Arial"/>
                <w:b/>
                <w:szCs w:val="24"/>
                <w:lang w:eastAsia="zh-TW"/>
              </w:rPr>
              <w:t>Course Goals and Objectives:</w:t>
            </w:r>
          </w:p>
          <w:p w14:paraId="4B107B9C" w14:textId="084406C6" w:rsidR="007102A3" w:rsidRDefault="00E43980" w:rsidP="00E4398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Material 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m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icrostructure, 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roperties and 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m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anufacturing 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rocess</w:t>
            </w:r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es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of </w:t>
            </w:r>
            <w:proofErr w:type="spellStart"/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bioceramics</w:t>
            </w:r>
            <w:proofErr w:type="spellEnd"/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</w:p>
          <w:p w14:paraId="2D0BF918" w14:textId="34C48F5B" w:rsidR="00E43980" w:rsidRPr="00E43980" w:rsidRDefault="00E43980" w:rsidP="007102A3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 introduction to the various properties and biomedical applications of </w:t>
            </w:r>
            <w:proofErr w:type="spellStart"/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bioceramic</w:t>
            </w:r>
            <w:proofErr w:type="spellEnd"/>
            <w:r w:rsidR="00AE79D2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composite materials</w:t>
            </w:r>
          </w:p>
          <w:p w14:paraId="3F5FE084" w14:textId="1C4C1CB1" w:rsidR="00E43980" w:rsidRPr="00E43980" w:rsidRDefault="00E43980" w:rsidP="007102A3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Learn about the application of </w:t>
            </w:r>
            <w:proofErr w:type="spellStart"/>
            <w:r w:rsidR="007102A3" w:rsidRPr="007102A3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bioceramics</w:t>
            </w:r>
            <w:proofErr w:type="spellEnd"/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in various substitutes for hard tissue and tissue engineering</w:t>
            </w:r>
          </w:p>
          <w:p w14:paraId="3A95C426" w14:textId="6218874A" w:rsidR="007102A3" w:rsidRPr="007102A3" w:rsidRDefault="00E43980" w:rsidP="00E43980">
            <w:pPr>
              <w:numPr>
                <w:ilvl w:val="0"/>
                <w:numId w:val="4"/>
              </w:num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Help students understand the nature of various biomedical materials and various clinical</w:t>
            </w:r>
            <w:r w:rsidR="005A0B31">
              <w:rPr>
                <w:rFonts w:ascii="Arial" w:eastAsiaTheme="minorEastAsia" w:hAnsi="Arial" w:cs="Arial"/>
                <w:bCs/>
                <w:szCs w:val="24"/>
                <w:lang w:eastAsia="zh-TW"/>
              </w:rPr>
              <w:t>/</w:t>
            </w:r>
            <w:r w:rsidRPr="00E4398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biological responses</w:t>
            </w:r>
          </w:p>
          <w:p w14:paraId="32E16DC3" w14:textId="77777777" w:rsidR="007102A3" w:rsidRPr="007102A3" w:rsidRDefault="007102A3" w:rsidP="007102A3">
            <w:pPr>
              <w:spacing w:after="0"/>
              <w:ind w:left="480"/>
              <w:rPr>
                <w:rFonts w:ascii="Arial" w:eastAsia="標楷體" w:hAnsi="Arial" w:cs="Arial"/>
                <w:szCs w:val="24"/>
                <w:lang w:eastAsia="zh-TW"/>
              </w:rPr>
            </w:pPr>
          </w:p>
          <w:p w14:paraId="21A796EF" w14:textId="7C004EF1" w:rsidR="00360AAE" w:rsidRPr="00A413C9" w:rsidRDefault="00997CE7" w:rsidP="007102A3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 xml:space="preserve">Textbook: </w:t>
            </w:r>
            <w:r w:rsidR="00587258" w:rsidRPr="00587258">
              <w:rPr>
                <w:rFonts w:ascii="Arial" w:eastAsia="標楷體" w:hAnsi="Arial" w:cs="Arial"/>
                <w:szCs w:val="24"/>
                <w:lang w:eastAsia="zh-TW"/>
              </w:rPr>
              <w:t>Prepared by professors and other references (papers)</w:t>
            </w:r>
          </w:p>
        </w:tc>
      </w:tr>
      <w:tr w:rsidR="00B90042" w:rsidRPr="00A26439" w14:paraId="2D508816" w14:textId="77777777" w:rsidTr="00E43980">
        <w:trPr>
          <w:cantSplit/>
          <w:trHeight w:val="414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A26439" w:rsidRDefault="00B90042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B90042" w:rsidRPr="00A26439" w14:paraId="31BFE7D0" w14:textId="77777777" w:rsidTr="00E43980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A26439" w:rsidRDefault="00B90042" w:rsidP="002E319C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A26439" w14:paraId="537CB835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6EAE54EE" w:rsidR="00B90042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620B186B" w:rsidR="00B90042" w:rsidRPr="00A26439" w:rsidRDefault="00587EC0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Introduction </w:t>
            </w:r>
            <w:r w:rsidR="00047AC6">
              <w:rPr>
                <w:rFonts w:ascii="Arial" w:eastAsia="標楷體" w:hAnsi="Arial" w:cs="Arial"/>
                <w:szCs w:val="24"/>
                <w:lang w:eastAsia="zh-TW"/>
              </w:rPr>
              <w:t>of</w:t>
            </w: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proofErr w:type="spellStart"/>
            <w:r w:rsidR="008171C2" w:rsidRPr="008171C2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</w:p>
        </w:tc>
      </w:tr>
      <w:tr w:rsidR="00F7341B" w:rsidRPr="00A26439" w14:paraId="1F69A317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224537FB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2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2AD16A4B" w:rsidR="00F7341B" w:rsidRPr="00A26439" w:rsidRDefault="0091331A" w:rsidP="00E43980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91331A">
              <w:rPr>
                <w:rFonts w:ascii="Arial" w:eastAsia="標楷體" w:hAnsi="Arial" w:cs="Arial"/>
                <w:szCs w:val="24"/>
                <w:lang w:eastAsia="zh-TW"/>
              </w:rPr>
              <w:t xml:space="preserve">The classification of biomedical ceramics </w:t>
            </w:r>
          </w:p>
        </w:tc>
      </w:tr>
      <w:tr w:rsidR="00F7341B" w:rsidRPr="00A26439" w14:paraId="6CEECF47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3C29ECE8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3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5EB4A858" w:rsidR="00F7341B" w:rsidRPr="00A26439" w:rsidRDefault="0091331A" w:rsidP="00F7341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hAnsi="Arial" w:cs="Arial"/>
                <w:lang w:eastAsia="zh-TW"/>
              </w:rPr>
              <w:t xml:space="preserve">Properties of </w:t>
            </w:r>
            <w:proofErr w:type="spellStart"/>
            <w:r w:rsidRPr="008171C2">
              <w:rPr>
                <w:rFonts w:ascii="Arial" w:hAnsi="Arial" w:cs="Arial"/>
                <w:lang w:eastAsia="zh-TW"/>
              </w:rPr>
              <w:t>bioceramics</w:t>
            </w:r>
            <w:proofErr w:type="spellEnd"/>
          </w:p>
        </w:tc>
      </w:tr>
      <w:tr w:rsidR="00F7341B" w:rsidRPr="00A26439" w14:paraId="01DA7F92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1F2D8A7C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4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53AB3240" w:rsidR="00F7341B" w:rsidRPr="00A26439" w:rsidRDefault="0091331A" w:rsidP="0091331A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Processing of </w:t>
            </w:r>
            <w:proofErr w:type="spellStart"/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</w:p>
        </w:tc>
      </w:tr>
      <w:tr w:rsidR="00047AC6" w:rsidRPr="00A26439" w14:paraId="50583A2C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60C0AF42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5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3693C50A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Wet </w:t>
            </w:r>
            <w:r w:rsidR="005A0B31">
              <w:rPr>
                <w:rFonts w:ascii="Arial" w:hAnsi="Arial" w:cs="Arial"/>
                <w:lang w:eastAsia="zh-TW"/>
              </w:rPr>
              <w:t>s</w:t>
            </w:r>
            <w:r w:rsidRPr="00587EC0">
              <w:rPr>
                <w:rFonts w:ascii="Arial" w:hAnsi="Arial" w:cs="Arial"/>
                <w:lang w:eastAsia="zh-TW"/>
              </w:rPr>
              <w:t xml:space="preserve">urface </w:t>
            </w:r>
            <w:r w:rsidR="005A0B31">
              <w:rPr>
                <w:rFonts w:ascii="Arial" w:hAnsi="Arial" w:cs="Arial"/>
                <w:lang w:eastAsia="zh-TW"/>
              </w:rPr>
              <w:t>m</w:t>
            </w:r>
            <w:r w:rsidRPr="00587EC0">
              <w:rPr>
                <w:rFonts w:ascii="Arial" w:hAnsi="Arial" w:cs="Arial"/>
                <w:lang w:eastAsia="zh-TW"/>
              </w:rPr>
              <w:t xml:space="preserve">odification of </w:t>
            </w:r>
            <w:proofErr w:type="spellStart"/>
            <w:r w:rsidRPr="008171C2">
              <w:rPr>
                <w:rFonts w:ascii="Arial" w:hAnsi="Arial" w:cs="Arial"/>
                <w:lang w:eastAsia="zh-TW"/>
              </w:rPr>
              <w:t>bioceramics</w:t>
            </w:r>
            <w:proofErr w:type="spellEnd"/>
          </w:p>
        </w:tc>
      </w:tr>
      <w:tr w:rsidR="00047AC6" w:rsidRPr="00A26439" w14:paraId="303CAD02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7C2AFA8E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6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5DFACFA5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Dried</w:t>
            </w:r>
            <w:r w:rsidRPr="00047AC6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s</w:t>
            </w:r>
            <w:r w:rsidRPr="00047AC6">
              <w:rPr>
                <w:rFonts w:ascii="Arial" w:eastAsia="標楷體" w:hAnsi="Arial" w:cs="Arial"/>
                <w:szCs w:val="24"/>
                <w:lang w:eastAsia="zh-TW"/>
              </w:rPr>
              <w:t xml:space="preserve">urface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m</w:t>
            </w:r>
            <w:r w:rsidRPr="00047AC6">
              <w:rPr>
                <w:rFonts w:ascii="Arial" w:eastAsia="標楷體" w:hAnsi="Arial" w:cs="Arial"/>
                <w:szCs w:val="24"/>
                <w:lang w:eastAsia="zh-TW"/>
              </w:rPr>
              <w:t xml:space="preserve">odification of </w:t>
            </w:r>
            <w:proofErr w:type="spellStart"/>
            <w:r w:rsidRPr="00047AC6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</w:p>
        </w:tc>
      </w:tr>
      <w:tr w:rsidR="00047AC6" w:rsidRPr="00A26439" w14:paraId="12912803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1985E638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7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79FCE3ED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Biocompatibility of </w:t>
            </w:r>
            <w:proofErr w:type="spellStart"/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</w:p>
        </w:tc>
      </w:tr>
      <w:tr w:rsidR="00047AC6" w:rsidRPr="00A26439" w14:paraId="3ED05F2C" w14:textId="77777777" w:rsidTr="00E43980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310D5749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8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47414102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Applications of </w:t>
            </w:r>
            <w:proofErr w:type="spellStart"/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>bioceramics</w:t>
            </w:r>
            <w:proofErr w:type="spellEnd"/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 xml:space="preserve"> in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t</w:t>
            </w:r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 xml:space="preserve">issue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e</w:t>
            </w:r>
            <w:r w:rsidRPr="008171C2">
              <w:rPr>
                <w:rFonts w:ascii="Arial" w:eastAsia="標楷體" w:hAnsi="Arial" w:cs="Arial"/>
                <w:szCs w:val="24"/>
                <w:lang w:eastAsia="zh-TW"/>
              </w:rPr>
              <w:t>ngineering</w:t>
            </w:r>
          </w:p>
        </w:tc>
      </w:tr>
      <w:tr w:rsidR="00047AC6" w:rsidRPr="00A26439" w14:paraId="6D970D91" w14:textId="77777777" w:rsidTr="00E43980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395064E3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9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72FF0D1A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Medical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d</w:t>
            </w: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evice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d</w:t>
            </w: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 xml:space="preserve">esign with </w:t>
            </w:r>
            <w:proofErr w:type="spellStart"/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b</w:t>
            </w:r>
            <w:r w:rsidRPr="00587EC0">
              <w:rPr>
                <w:rFonts w:ascii="Arial" w:eastAsia="標楷體" w:hAnsi="Arial" w:cs="Arial"/>
                <w:szCs w:val="24"/>
                <w:lang w:eastAsia="zh-TW"/>
              </w:rPr>
              <w:t>io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c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eramics</w:t>
            </w:r>
            <w:proofErr w:type="spellEnd"/>
          </w:p>
        </w:tc>
      </w:tr>
      <w:tr w:rsidR="00047AC6" w:rsidRPr="00A26439" w14:paraId="7C670CB8" w14:textId="77777777" w:rsidTr="00E43980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872" w14:textId="666A477B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10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EA08" w14:textId="3DA69E33" w:rsidR="00047AC6" w:rsidRPr="00B100C6" w:rsidRDefault="0091331A" w:rsidP="0091331A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91331A">
              <w:rPr>
                <w:rFonts w:ascii="Arial" w:eastAsia="標楷體" w:hAnsi="Arial" w:cs="Arial"/>
                <w:szCs w:val="24"/>
                <w:lang w:eastAsia="zh-TW"/>
              </w:rPr>
              <w:t xml:space="preserve">Innovative 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new</w:t>
            </w:r>
            <w:r w:rsidRPr="0091331A">
              <w:rPr>
                <w:rFonts w:ascii="Arial" w:eastAsia="標楷體" w:hAnsi="Arial" w:cs="Arial"/>
                <w:szCs w:val="24"/>
                <w:lang w:eastAsia="zh-TW"/>
              </w:rPr>
              <w:t xml:space="preserve">-generation </w:t>
            </w:r>
            <w:proofErr w:type="spellStart"/>
            <w:r>
              <w:rPr>
                <w:rFonts w:ascii="Arial" w:eastAsia="標楷體" w:hAnsi="Arial" w:cs="Arial"/>
                <w:szCs w:val="24"/>
                <w:lang w:eastAsia="zh-TW"/>
              </w:rPr>
              <w:t>bio</w:t>
            </w:r>
            <w:r w:rsidRPr="0091331A">
              <w:rPr>
                <w:rFonts w:ascii="Arial" w:eastAsia="標楷體" w:hAnsi="Arial" w:cs="Arial"/>
                <w:szCs w:val="24"/>
                <w:lang w:eastAsia="zh-TW"/>
              </w:rPr>
              <w:t>ceramics</w:t>
            </w:r>
            <w:proofErr w:type="spellEnd"/>
            <w:r w:rsidRPr="0091331A">
              <w:rPr>
                <w:rFonts w:ascii="Arial" w:eastAsia="標楷體" w:hAnsi="Arial" w:cs="Arial"/>
                <w:szCs w:val="24"/>
                <w:lang w:eastAsia="zh-TW"/>
              </w:rPr>
              <w:t xml:space="preserve"> and ceramic-related biomaterials</w:t>
            </w:r>
          </w:p>
        </w:tc>
      </w:tr>
      <w:tr w:rsidR="00047AC6" w:rsidRPr="00A26439" w14:paraId="693474E8" w14:textId="77777777" w:rsidTr="00E43980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1F4" w14:textId="745B1E38" w:rsidR="00047AC6" w:rsidRPr="00A26439" w:rsidRDefault="00047AC6" w:rsidP="00047AC6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11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A705" w14:textId="03AFC043" w:rsidR="00047AC6" w:rsidRPr="00B100C6" w:rsidRDefault="007102A3" w:rsidP="008C3523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7102A3">
              <w:rPr>
                <w:rFonts w:ascii="Arial" w:eastAsia="標楷體" w:hAnsi="Arial" w:cs="Arial"/>
                <w:szCs w:val="24"/>
                <w:lang w:eastAsia="zh-TW"/>
              </w:rPr>
              <w:t xml:space="preserve">Future </w:t>
            </w:r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d</w:t>
            </w:r>
            <w:r w:rsidRPr="007102A3">
              <w:rPr>
                <w:rFonts w:ascii="Arial" w:eastAsia="標楷體" w:hAnsi="Arial" w:cs="Arial"/>
                <w:szCs w:val="24"/>
                <w:lang w:eastAsia="zh-TW"/>
              </w:rPr>
              <w:t xml:space="preserve">evelopment of </w:t>
            </w:r>
            <w:proofErr w:type="spellStart"/>
            <w:r w:rsidR="005A0B31">
              <w:rPr>
                <w:rFonts w:ascii="Arial" w:eastAsia="標楷體" w:hAnsi="Arial" w:cs="Arial"/>
                <w:szCs w:val="24"/>
                <w:lang w:eastAsia="zh-TW"/>
              </w:rPr>
              <w:t>b</w:t>
            </w:r>
            <w:r w:rsidRPr="007102A3">
              <w:rPr>
                <w:rFonts w:ascii="Arial" w:eastAsia="標楷體" w:hAnsi="Arial" w:cs="Arial"/>
                <w:szCs w:val="24"/>
                <w:lang w:eastAsia="zh-TW"/>
              </w:rPr>
              <w:t>io</w:t>
            </w:r>
            <w:r w:rsidR="008C3523">
              <w:rPr>
                <w:rFonts w:ascii="Arial" w:eastAsia="標楷體" w:hAnsi="Arial" w:cs="Arial" w:hint="eastAsia"/>
                <w:szCs w:val="24"/>
                <w:lang w:eastAsia="zh-TW"/>
              </w:rPr>
              <w:t>c</w:t>
            </w:r>
            <w:r w:rsidRPr="007102A3">
              <w:rPr>
                <w:rFonts w:ascii="Arial" w:eastAsia="標楷體" w:hAnsi="Arial" w:cs="Arial"/>
                <w:szCs w:val="24"/>
                <w:lang w:eastAsia="zh-TW"/>
              </w:rPr>
              <w:t>eramics</w:t>
            </w:r>
            <w:proofErr w:type="spellEnd"/>
          </w:p>
        </w:tc>
      </w:tr>
    </w:tbl>
    <w:p w14:paraId="56F0656A" w14:textId="77777777" w:rsidR="00E017EE" w:rsidRDefault="00E017EE" w:rsidP="00202ED4">
      <w:pPr>
        <w:rPr>
          <w:lang w:eastAsia="zh-TW"/>
        </w:rPr>
      </w:pPr>
    </w:p>
    <w:sectPr w:rsidR="00E017EE" w:rsidSect="00587EC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1F59" w14:textId="77777777" w:rsidR="006825A7" w:rsidRDefault="006825A7" w:rsidP="002465D2">
      <w:pPr>
        <w:spacing w:after="0"/>
      </w:pPr>
      <w:r>
        <w:separator/>
      </w:r>
    </w:p>
  </w:endnote>
  <w:endnote w:type="continuationSeparator" w:id="0">
    <w:p w14:paraId="16D4148E" w14:textId="77777777" w:rsidR="006825A7" w:rsidRDefault="006825A7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41DB" w14:textId="77777777" w:rsidR="006825A7" w:rsidRDefault="006825A7" w:rsidP="002465D2">
      <w:pPr>
        <w:spacing w:after="0"/>
      </w:pPr>
      <w:r>
        <w:separator/>
      </w:r>
    </w:p>
  </w:footnote>
  <w:footnote w:type="continuationSeparator" w:id="0">
    <w:p w14:paraId="2F5E524E" w14:textId="77777777" w:rsidR="006825A7" w:rsidRDefault="006825A7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D51892"/>
    <w:multiLevelType w:val="hybridMultilevel"/>
    <w:tmpl w:val="AC96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082942"/>
    <w:multiLevelType w:val="hybridMultilevel"/>
    <w:tmpl w:val="0B2E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448B2"/>
    <w:rsid w:val="00047AC6"/>
    <w:rsid w:val="00065817"/>
    <w:rsid w:val="00076C48"/>
    <w:rsid w:val="0008086B"/>
    <w:rsid w:val="00083FD9"/>
    <w:rsid w:val="000943C5"/>
    <w:rsid w:val="000E57ED"/>
    <w:rsid w:val="000F1611"/>
    <w:rsid w:val="000F44B1"/>
    <w:rsid w:val="00190FC9"/>
    <w:rsid w:val="001B6DDF"/>
    <w:rsid w:val="001F24C5"/>
    <w:rsid w:val="001F521D"/>
    <w:rsid w:val="00202ED4"/>
    <w:rsid w:val="00222C0A"/>
    <w:rsid w:val="002465D2"/>
    <w:rsid w:val="00267E5B"/>
    <w:rsid w:val="00281C2D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C7D86"/>
    <w:rsid w:val="004E603E"/>
    <w:rsid w:val="00510A75"/>
    <w:rsid w:val="00517EFC"/>
    <w:rsid w:val="00565450"/>
    <w:rsid w:val="00587258"/>
    <w:rsid w:val="00587EC0"/>
    <w:rsid w:val="005A0B31"/>
    <w:rsid w:val="005A3CC7"/>
    <w:rsid w:val="006825A7"/>
    <w:rsid w:val="007102A3"/>
    <w:rsid w:val="00730450"/>
    <w:rsid w:val="00757B27"/>
    <w:rsid w:val="007647E9"/>
    <w:rsid w:val="00794A7F"/>
    <w:rsid w:val="007979D4"/>
    <w:rsid w:val="007C4C8A"/>
    <w:rsid w:val="008171C2"/>
    <w:rsid w:val="008212FA"/>
    <w:rsid w:val="00825104"/>
    <w:rsid w:val="0087573D"/>
    <w:rsid w:val="008C3523"/>
    <w:rsid w:val="008C5981"/>
    <w:rsid w:val="0091331A"/>
    <w:rsid w:val="00914147"/>
    <w:rsid w:val="0091583C"/>
    <w:rsid w:val="00997CE7"/>
    <w:rsid w:val="009E5955"/>
    <w:rsid w:val="00A055DA"/>
    <w:rsid w:val="00A16E15"/>
    <w:rsid w:val="00A24D22"/>
    <w:rsid w:val="00A26439"/>
    <w:rsid w:val="00A413C9"/>
    <w:rsid w:val="00A471AA"/>
    <w:rsid w:val="00A80445"/>
    <w:rsid w:val="00AE79D2"/>
    <w:rsid w:val="00AF2DF0"/>
    <w:rsid w:val="00B100C6"/>
    <w:rsid w:val="00B37658"/>
    <w:rsid w:val="00B57F8E"/>
    <w:rsid w:val="00B90042"/>
    <w:rsid w:val="00BB1C20"/>
    <w:rsid w:val="00BE172D"/>
    <w:rsid w:val="00BE35CB"/>
    <w:rsid w:val="00C451FB"/>
    <w:rsid w:val="00D22EAE"/>
    <w:rsid w:val="00D34587"/>
    <w:rsid w:val="00D37629"/>
    <w:rsid w:val="00D96261"/>
    <w:rsid w:val="00DB4610"/>
    <w:rsid w:val="00DB7401"/>
    <w:rsid w:val="00E017EE"/>
    <w:rsid w:val="00E23411"/>
    <w:rsid w:val="00E43980"/>
    <w:rsid w:val="00E73EEC"/>
    <w:rsid w:val="00EF1CD8"/>
    <w:rsid w:val="00F05377"/>
    <w:rsid w:val="00F12EDD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58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8</cp:revision>
  <cp:lastPrinted>2014-06-17T05:00:00Z</cp:lastPrinted>
  <dcterms:created xsi:type="dcterms:W3CDTF">2023-05-24T13:19:00Z</dcterms:created>
  <dcterms:modified xsi:type="dcterms:W3CDTF">2023-06-02T08:26:00Z</dcterms:modified>
</cp:coreProperties>
</file>